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96" w:rsidRPr="00E132C1" w:rsidRDefault="00D91C96" w:rsidP="00D91C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E132C1">
        <w:rPr>
          <w:rFonts w:ascii="Arial" w:eastAsia="Times New Roman" w:hAnsi="Arial" w:cs="Arial"/>
          <w:b/>
          <w:sz w:val="32"/>
          <w:szCs w:val="32"/>
          <w:lang w:eastAsia="pl-PL"/>
        </w:rPr>
        <w:t>REGULAMIN KONKURSU</w:t>
      </w:r>
    </w:p>
    <w:p w:rsidR="00D91C96" w:rsidRPr="00E132C1" w:rsidRDefault="00D91C96" w:rsidP="00D91C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„</w:t>
      </w:r>
      <w:r w:rsidR="00C50E02">
        <w:rPr>
          <w:rFonts w:ascii="Arial" w:eastAsia="Times New Roman" w:hAnsi="Arial" w:cs="Arial"/>
          <w:b/>
          <w:sz w:val="32"/>
          <w:szCs w:val="32"/>
          <w:lang w:eastAsia="pl-PL"/>
        </w:rPr>
        <w:t>Konkurs „A mi to rybka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>”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POSTANOWIENIA OGÓLNE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</w:t>
      </w:r>
    </w:p>
    <w:p w:rsidR="00D91C96" w:rsidRPr="00E76B0A" w:rsidRDefault="00D91C96" w:rsidP="00D91C96">
      <w:pPr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Konkurs „</w:t>
      </w:r>
      <w:r w:rsidR="00C50E02">
        <w:rPr>
          <w:rFonts w:ascii="Arial" w:eastAsia="Times New Roman" w:hAnsi="Arial" w:cs="Arial"/>
          <w:snapToGrid w:val="0"/>
          <w:lang w:eastAsia="pl-PL"/>
        </w:rPr>
        <w:t>A mi to rybka</w:t>
      </w:r>
      <w:r w:rsidRPr="00E76B0A">
        <w:rPr>
          <w:rFonts w:ascii="Arial" w:eastAsia="Times New Roman" w:hAnsi="Arial" w:cs="Arial"/>
          <w:b/>
          <w:snapToGrid w:val="0"/>
          <w:lang w:eastAsia="pl-PL"/>
        </w:rPr>
        <w:t>”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(zwany dalej Konkursem), o którym mowa w niniejszym Regulaminie, skierowany jest do użytkowników serwisu Facebook, którzy są fanami profilu pod nazwą „</w:t>
      </w:r>
      <w:r w:rsidR="00C50E02">
        <w:rPr>
          <w:rFonts w:ascii="Arial" w:eastAsia="Times New Roman" w:hAnsi="Arial" w:cs="Arial"/>
          <w:snapToGrid w:val="0"/>
          <w:lang w:eastAsia="pl-PL"/>
        </w:rPr>
        <w:t>Oregano and Wine</w:t>
      </w:r>
      <w:r w:rsidRPr="00E76B0A">
        <w:rPr>
          <w:rFonts w:ascii="Arial" w:eastAsia="Times New Roman" w:hAnsi="Arial" w:cs="Arial"/>
          <w:snapToGrid w:val="0"/>
          <w:lang w:eastAsia="pl-PL"/>
        </w:rPr>
        <w:t>”.</w:t>
      </w:r>
    </w:p>
    <w:p w:rsidR="00D91C96" w:rsidRPr="00E76B0A" w:rsidRDefault="00D91C96" w:rsidP="00C50E02">
      <w:pPr>
        <w:numPr>
          <w:ilvl w:val="0"/>
          <w:numId w:val="1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Konkurs zostanie przeprowadzony za pośrednictwem profilu pod nazwą </w:t>
      </w:r>
      <w:proofErr w:type="spellStart"/>
      <w:r w:rsidR="00C50E02">
        <w:rPr>
          <w:rFonts w:ascii="Arial" w:eastAsia="Times New Roman" w:hAnsi="Arial" w:cs="Arial"/>
          <w:snapToGrid w:val="0"/>
          <w:lang w:eastAsia="pl-PL"/>
        </w:rPr>
        <w:t>Oregan</w:t>
      </w:r>
      <w:proofErr w:type="spellEnd"/>
      <w:r w:rsidR="00C50E02">
        <w:rPr>
          <w:rFonts w:ascii="Arial" w:eastAsia="Times New Roman" w:hAnsi="Arial" w:cs="Arial"/>
          <w:snapToGrid w:val="0"/>
          <w:lang w:eastAsia="pl-PL"/>
        </w:rPr>
        <w:t xml:space="preserve"> and Wine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w serwisie Facebook pod adresem </w:t>
      </w:r>
      <w:hyperlink r:id="rId9" w:history="1">
        <w:r w:rsidR="00C50E02" w:rsidRPr="00C23D2F">
          <w:rPr>
            <w:rStyle w:val="Hipercze"/>
          </w:rPr>
          <w:t>https://www.facebook.com/OreganoAndWine</w:t>
        </w:r>
      </w:hyperlink>
      <w:r w:rsidR="00C50E02">
        <w:t xml:space="preserve"> </w:t>
      </w:r>
      <w:r w:rsidR="00C50E02" w:rsidRPr="00C50E02">
        <w:t xml:space="preserve"> </w:t>
      </w:r>
      <w:r w:rsidRPr="00E76B0A">
        <w:rPr>
          <w:rFonts w:ascii="Arial" w:eastAsia="Times New Roman" w:hAnsi="Arial" w:cs="Arial"/>
          <w:snapToGrid w:val="0"/>
          <w:lang w:eastAsia="pl-PL"/>
        </w:rPr>
        <w:t>(zwany dalej Profilem).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2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Regulamin Konkursu (zwany dalej Regulaminem) jest wiążący dla Organizatora i Uczestników Konkursu, reguluje zasady i warunki uczestnictwa w Konkursie, prawa i obowiązki Organizatora oraz prawa i obowiązki Uczestników Konkursu. Konkurs nie jest sponsorowany, wspierany, administrowany, organizowany przez serwis Facebook ani z nim związany. Przystępując do Konkursu, Uczestnik przekazuje dane osobowe Organizatorowi, a nie serwisowi Facebook. Serwis Facebook nie ponosi odpowiedzialności za Konkurs. Wszelkie pytania, komentarze oraz reklamacje związane z Konkursem powinny być kierowane do Organizatora, a nie do serwisu Facebook.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3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Prawo udziału w Konkursie przysługuje wyłącznie osobom spełniającym warunki określone Regulaminem.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ORGANIZATOR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4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Organizatorem Konkursu są Międzynarodowe Targi Poznańskie sp. z o.o. siedzibą w Poznaniu, ul. Głogowska 14, 60-734 Poznań, spółka wpisana do rejestru przedsiębiorców Krajowego Rejestru Sądowego pod numerem KRS 0000202703, akta rejestrowe przechowywane przez Sąd Rejonowy Poznań – Nowe Miasto i Wilda w Poznaniu, VIII Wydział Gospodarczy Krajowego Rejestru Sądowego, oraz rejestru czynnych podatników podatku od towarów i usług - NIP 777-00-00-488, kapitał zakładowy – 42.310.200,00 PLN.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CZAS TRWANIA</w:t>
      </w: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5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Konkurs będzie </w:t>
      </w:r>
      <w:r w:rsidR="00B54260">
        <w:rPr>
          <w:rFonts w:ascii="Arial" w:eastAsia="Times New Roman" w:hAnsi="Arial" w:cs="Arial"/>
          <w:snapToGrid w:val="0"/>
          <w:lang w:eastAsia="pl-PL"/>
        </w:rPr>
        <w:t xml:space="preserve">przeprowadzony w dniach od </w:t>
      </w:r>
      <w:r w:rsidR="00C50E02">
        <w:rPr>
          <w:rFonts w:ascii="Arial" w:eastAsia="Times New Roman" w:hAnsi="Arial" w:cs="Arial"/>
          <w:snapToGrid w:val="0"/>
          <w:lang w:eastAsia="pl-PL"/>
        </w:rPr>
        <w:t>18.06 – do 19.06. 2021 r.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za pośrednictwem Profilu.</w:t>
      </w:r>
    </w:p>
    <w:p w:rsidR="00D91C96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lastRenderedPageBreak/>
        <w:t>UCZESTNICY KONKURSU</w:t>
      </w: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6</w:t>
      </w:r>
    </w:p>
    <w:p w:rsidR="00D91C96" w:rsidRPr="00E76B0A" w:rsidRDefault="00D91C96" w:rsidP="00D91C96">
      <w:pPr>
        <w:numPr>
          <w:ilvl w:val="0"/>
          <w:numId w:val="2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W Konkursie może wziąć udział każda osoba pełnoletnia, posiadająca obywatelstwo polskie, miejsce stałego zamieszkania w Polsce, pełną zdolność do czynności prawnych oraz posiadająca niefikcyjne (tj. zawierające prawdziwe dane) konto w serwisie Facebook.</w:t>
      </w:r>
    </w:p>
    <w:p w:rsidR="00D91C96" w:rsidRPr="00E76B0A" w:rsidRDefault="00D91C96" w:rsidP="00D91C96">
      <w:pPr>
        <w:numPr>
          <w:ilvl w:val="0"/>
          <w:numId w:val="2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 Z uczestnictwa w Konkursie wyłączeni są pracownicy Organizatora oraz najbliżsi członkowie rodzin (tj. małżonkowie, zstępni, wstępni, rodzeństwo) pracowników Organizatora.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7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Naruszenie przez Uczestnika któregokolwiek z postanowień Regulaminu, a w szczególności podanie nieprawdziwych danych (w tym poprzez uczestnictwo w Konkursie za pośrednictwem fikcyjnego profilu w serwisie Facebook), złożenie nieprawdziwych oświadczeń, naruszenie przepisów prawa, etykiety lub dobrych obyczajów w związku z uczestnictwem w Konkursie upoważnia Organizatora do wyłączenia Uczestnika z Konkursu oraz powoduje utratę prawa do Nagrody, nawet w przypadku spełnienia innych wymagań przewidzianych postanowieniami Regulaminu.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8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W przypadku podejmowania przez Uczestnika lub inne osoby działań sprzecznych z Regulaminem lub działań zmierzających do sprzecznego z dobrymi obyczajami uzyskania zwycięstwa w Konkursie, Organizator zastrzega sobie prawo weryfikacji wyników lub wykluczenia danego Uczestnika z udziału w Konkursie. Powyższe postanowienie nie narusza uprawnień Uczestników przewidzianych w bezwzględnie obowiązujących przepisach prawa.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9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Od momentu uzyskania prawa do Nagrody Uczestnik staje się Zwycięzcą Konkursu.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10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Tekst Regulaminu Konkursu będzie dostępny do wglądu w siedzibie Organizatora i na stronach internetowych </w:t>
      </w:r>
      <w:r w:rsidR="00C50E02">
        <w:rPr>
          <w:rFonts w:ascii="Arial" w:eastAsia="Times New Roman" w:hAnsi="Arial" w:cs="Arial"/>
          <w:snapToGrid w:val="0"/>
          <w:lang w:eastAsia="pl-PL"/>
        </w:rPr>
        <w:t>www.oreganoandwine.pl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KOMISJA KONKURSU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11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Organizator powołuje Komisję Konkursową. Komisja nadzoruje przebieg Konkursu, wyłania Zwycięzcę, jak również dba o przestrzeganie zasad Regulaminu oraz rozstrzyga wszelkie spory.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ZASADY KONKURSU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12</w:t>
      </w:r>
    </w:p>
    <w:p w:rsidR="00D91C96" w:rsidRPr="00E76B0A" w:rsidRDefault="00D91C96" w:rsidP="00D91C96">
      <w:pPr>
        <w:numPr>
          <w:ilvl w:val="0"/>
          <w:numId w:val="3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Zadaniem konkursowym jest zamieszczenie przez Uczestnika </w:t>
      </w:r>
      <w:r w:rsidR="00D13E3A">
        <w:rPr>
          <w:rFonts w:ascii="Arial" w:eastAsia="Times New Roman" w:hAnsi="Arial" w:cs="Arial"/>
          <w:snapToGrid w:val="0"/>
          <w:lang w:eastAsia="pl-PL"/>
        </w:rPr>
        <w:t xml:space="preserve">odpowiedzi 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pod postem konkursowym w serwisie Facebook na Profilu. Zamieszczana </w:t>
      </w:r>
      <w:r w:rsidR="00D13E3A">
        <w:rPr>
          <w:rFonts w:ascii="Arial" w:eastAsia="Times New Roman" w:hAnsi="Arial" w:cs="Arial"/>
          <w:snapToGrid w:val="0"/>
          <w:lang w:eastAsia="pl-PL"/>
        </w:rPr>
        <w:t xml:space="preserve">odpowiedź 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musi być tematycznie związana z zadanym pytaniem w poście konkursowym. </w:t>
      </w:r>
    </w:p>
    <w:p w:rsidR="00D91C96" w:rsidRPr="00E76B0A" w:rsidRDefault="00D91C96" w:rsidP="00D91C96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rebuchetMS" w:hAnsi="Arial" w:cs="Arial"/>
          <w:snapToGrid w:val="0"/>
          <w:color w:val="000000"/>
          <w:lang w:eastAsia="pl-PL"/>
        </w:rPr>
      </w:pP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lastRenderedPageBreak/>
        <w:t xml:space="preserve">Zgłaszana do </w:t>
      </w:r>
      <w:r w:rsidRPr="00E76B0A">
        <w:rPr>
          <w:rFonts w:ascii="Arial" w:eastAsia="Times New Roman" w:hAnsi="Arial" w:cs="Arial"/>
          <w:bCs/>
          <w:snapToGrid w:val="0"/>
          <w:color w:val="000000"/>
          <w:lang w:eastAsia="pl-PL"/>
        </w:rPr>
        <w:t>Konkursu</w:t>
      </w:r>
      <w:r w:rsidR="00D13E3A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 odpowiedź </w:t>
      </w: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 xml:space="preserve">musi być autorskim dziełem </w:t>
      </w:r>
      <w:r w:rsidRPr="00E76B0A">
        <w:rPr>
          <w:rFonts w:ascii="Arial" w:eastAsia="Times New Roman" w:hAnsi="Arial" w:cs="Arial"/>
          <w:bCs/>
          <w:snapToGrid w:val="0"/>
          <w:color w:val="000000"/>
          <w:lang w:eastAsia="pl-PL"/>
        </w:rPr>
        <w:t>Uczestnika</w:t>
      </w: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>, jak również nie m</w:t>
      </w:r>
      <w:r w:rsidR="00C50E02">
        <w:rPr>
          <w:rFonts w:ascii="Arial" w:eastAsia="TrebuchetMS" w:hAnsi="Arial" w:cs="Arial"/>
          <w:snapToGrid w:val="0"/>
          <w:color w:val="000000"/>
          <w:lang w:eastAsia="pl-PL"/>
        </w:rPr>
        <w:t>oże naruszać praw osób trzecich.</w:t>
      </w:r>
    </w:p>
    <w:p w:rsidR="00D91C96" w:rsidRPr="00E76B0A" w:rsidRDefault="00D91C96" w:rsidP="00D91C96">
      <w:pPr>
        <w:numPr>
          <w:ilvl w:val="0"/>
          <w:numId w:val="3"/>
        </w:numPr>
        <w:spacing w:after="0" w:line="23" w:lineRule="atLeast"/>
        <w:jc w:val="both"/>
        <w:rPr>
          <w:rFonts w:ascii="Arial" w:eastAsia="TrebuchetMS" w:hAnsi="Arial" w:cs="Arial"/>
          <w:snapToGrid w:val="0"/>
          <w:color w:val="000000"/>
          <w:lang w:eastAsia="pl-PL"/>
        </w:rPr>
      </w:pP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 xml:space="preserve">Zgłaszana </w:t>
      </w:r>
      <w:r w:rsidR="00D13E3A">
        <w:rPr>
          <w:rFonts w:ascii="Arial" w:eastAsia="TrebuchetMS" w:hAnsi="Arial" w:cs="Arial"/>
          <w:snapToGrid w:val="0"/>
          <w:color w:val="000000"/>
          <w:lang w:eastAsia="pl-PL"/>
        </w:rPr>
        <w:t xml:space="preserve">odpowiedź </w:t>
      </w: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 xml:space="preserve">nie może naruszać </w:t>
      </w:r>
      <w:r w:rsidRPr="00E76B0A">
        <w:rPr>
          <w:rFonts w:ascii="Arial" w:eastAsia="Times New Roman" w:hAnsi="Arial" w:cs="Arial"/>
          <w:snapToGrid w:val="0"/>
          <w:lang w:eastAsia="pl-PL"/>
        </w:rPr>
        <w:t>obowiązujących przepisów prawa i Regulaminu serwisu Facebook, ani zawierać treści wulgarnej, ośmieszającej lub sprzecznej w dobrymi obyczajami.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13</w:t>
      </w:r>
    </w:p>
    <w:p w:rsidR="00D91C96" w:rsidRPr="00E76B0A" w:rsidRDefault="00D91C96" w:rsidP="00D91C96">
      <w:pPr>
        <w:numPr>
          <w:ilvl w:val="0"/>
          <w:numId w:val="4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Uczestnicy mogą prz</w:t>
      </w:r>
      <w:r w:rsidR="00C50E02">
        <w:rPr>
          <w:rFonts w:ascii="Arial" w:eastAsia="Times New Roman" w:hAnsi="Arial" w:cs="Arial"/>
          <w:snapToGrid w:val="0"/>
          <w:lang w:eastAsia="pl-PL"/>
        </w:rPr>
        <w:t xml:space="preserve">ystąpić do Konkursu w dniach 18.06-19.06.2021 </w:t>
      </w:r>
      <w:r w:rsidR="00C9242B">
        <w:rPr>
          <w:rFonts w:ascii="Arial" w:eastAsia="Times New Roman" w:hAnsi="Arial" w:cs="Arial"/>
          <w:lang w:eastAsia="pl-PL"/>
        </w:rPr>
        <w:t>do godziny 15:00</w:t>
      </w:r>
      <w:r w:rsidRPr="00A00DFE">
        <w:rPr>
          <w:rFonts w:ascii="Arial" w:eastAsia="Times New Roman" w:hAnsi="Arial" w:cs="Arial"/>
          <w:lang w:eastAsia="pl-PL"/>
        </w:rPr>
        <w:t>.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poprzez wykonanie zadania konkursowego. Uczestnik może </w:t>
      </w:r>
      <w:r w:rsidR="00D13E3A">
        <w:rPr>
          <w:rFonts w:ascii="Arial" w:eastAsia="Times New Roman" w:hAnsi="Arial" w:cs="Arial"/>
          <w:snapToGrid w:val="0"/>
          <w:lang w:eastAsia="pl-PL"/>
        </w:rPr>
        <w:t>zamieścić tylko jedną odpowiedź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. W przypadku otrzymania od Uczestnika </w:t>
      </w:r>
      <w:r w:rsidR="00D13E3A">
        <w:rPr>
          <w:rFonts w:ascii="Arial" w:eastAsia="Times New Roman" w:hAnsi="Arial" w:cs="Arial"/>
          <w:snapToGrid w:val="0"/>
          <w:lang w:eastAsia="pl-PL"/>
        </w:rPr>
        <w:t>więcej niż jednej odpowiedzi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pod uwagę jest brana tylko pierwsza, a kolejne nie biorą udziału w Konkursie, jak również mogą zostać usunięte przez Komisję Konkursową.</w:t>
      </w:r>
      <w:r w:rsidR="00C9242B"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:rsidR="00D91C96" w:rsidRPr="00E76B0A" w:rsidRDefault="00D91C96" w:rsidP="00D91C96">
      <w:pPr>
        <w:numPr>
          <w:ilvl w:val="0"/>
          <w:numId w:val="4"/>
        </w:numPr>
        <w:spacing w:after="0" w:line="23" w:lineRule="atLeast"/>
        <w:jc w:val="both"/>
        <w:rPr>
          <w:rFonts w:ascii="Arial" w:eastAsia="TrebuchetMS" w:hAnsi="Arial" w:cs="Arial"/>
          <w:snapToGrid w:val="0"/>
          <w:color w:val="000000"/>
          <w:lang w:eastAsia="pl-PL"/>
        </w:rPr>
      </w:pP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>Komisja Konkursowa zastr</w:t>
      </w:r>
      <w:r w:rsidR="00C50E02">
        <w:rPr>
          <w:rFonts w:ascii="Arial" w:eastAsia="TrebuchetMS" w:hAnsi="Arial" w:cs="Arial"/>
          <w:snapToGrid w:val="0"/>
          <w:color w:val="000000"/>
          <w:lang w:eastAsia="pl-PL"/>
        </w:rPr>
        <w:t>zega sobie prawo do odrzucania</w:t>
      </w: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 xml:space="preserve"> </w:t>
      </w:r>
      <w:r w:rsidR="00D13E3A">
        <w:rPr>
          <w:rFonts w:ascii="Arial" w:eastAsia="TrebuchetMS" w:hAnsi="Arial" w:cs="Arial"/>
          <w:snapToGrid w:val="0"/>
          <w:color w:val="000000"/>
          <w:lang w:eastAsia="pl-PL"/>
        </w:rPr>
        <w:t xml:space="preserve">lub odpowiedzi </w:t>
      </w: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>zgłoszonych do Konkursu, jeżeli są one niezgodne z tematyką Konkursu albo jeżeli ich prezentacja stanowi naruszenie przez Uczestnika postanowień Regulaminu (w szczególności § 12), poprzez ich usuwanie.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SPOSÓB ROZSTRZYGNIĘCIA KONKURSU, PODANIE WYNIKÓW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14</w:t>
      </w:r>
    </w:p>
    <w:p w:rsidR="00D91C96" w:rsidRPr="00E76B0A" w:rsidRDefault="00D91C96" w:rsidP="00D91C96">
      <w:pPr>
        <w:numPr>
          <w:ilvl w:val="0"/>
          <w:numId w:val="5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Zwycięzcą </w:t>
      </w:r>
      <w:r w:rsidR="00C9242B">
        <w:rPr>
          <w:rFonts w:ascii="Arial" w:eastAsia="Times New Roman" w:hAnsi="Arial" w:cs="Arial"/>
          <w:snapToGrid w:val="0"/>
          <w:lang w:eastAsia="pl-PL"/>
        </w:rPr>
        <w:t>są dwie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osob</w:t>
      </w:r>
      <w:r w:rsidR="00C9242B">
        <w:rPr>
          <w:rFonts w:ascii="Arial" w:eastAsia="Times New Roman" w:hAnsi="Arial" w:cs="Arial"/>
          <w:snapToGrid w:val="0"/>
          <w:lang w:eastAsia="pl-PL"/>
        </w:rPr>
        <w:t>y</w:t>
      </w:r>
      <w:r w:rsidRPr="00E76B0A">
        <w:rPr>
          <w:rFonts w:ascii="Arial" w:eastAsia="Times New Roman" w:hAnsi="Arial" w:cs="Arial"/>
          <w:snapToGrid w:val="0"/>
          <w:lang w:eastAsia="pl-PL"/>
        </w:rPr>
        <w:t>, która w ocenie Komisji Konkursowej zgłosił</w:t>
      </w:r>
      <w:r w:rsidR="00C9242B">
        <w:rPr>
          <w:rFonts w:ascii="Arial" w:eastAsia="Times New Roman" w:hAnsi="Arial" w:cs="Arial"/>
          <w:snapToGrid w:val="0"/>
          <w:lang w:eastAsia="pl-PL"/>
        </w:rPr>
        <w:t>y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do Konkursu </w:t>
      </w:r>
      <w:r w:rsidR="00D13E3A">
        <w:rPr>
          <w:rFonts w:ascii="Arial" w:eastAsia="Times New Roman" w:hAnsi="Arial" w:cs="Arial"/>
          <w:snapToGrid w:val="0"/>
          <w:lang w:eastAsia="pl-PL"/>
        </w:rPr>
        <w:t>odpowiedź</w:t>
      </w:r>
      <w:r w:rsidRPr="00E76B0A">
        <w:rPr>
          <w:rFonts w:ascii="Arial" w:eastAsia="Times New Roman" w:hAnsi="Arial" w:cs="Arial"/>
          <w:snapToGrid w:val="0"/>
          <w:lang w:eastAsia="pl-PL"/>
        </w:rPr>
        <w:t>, zgodnie z niniejszym Regulaminem, któr</w:t>
      </w:r>
      <w:r w:rsidR="00C9242B">
        <w:rPr>
          <w:rFonts w:ascii="Arial" w:eastAsia="Times New Roman" w:hAnsi="Arial" w:cs="Arial"/>
          <w:snapToGrid w:val="0"/>
          <w:lang w:eastAsia="pl-PL"/>
        </w:rPr>
        <w:t>e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najpełniej lub najciekawiej spełnił</w:t>
      </w:r>
      <w:r w:rsidR="00C9242B">
        <w:rPr>
          <w:rFonts w:ascii="Arial" w:eastAsia="Times New Roman" w:hAnsi="Arial" w:cs="Arial"/>
          <w:snapToGrid w:val="0"/>
          <w:lang w:eastAsia="pl-PL"/>
        </w:rPr>
        <w:t xml:space="preserve">y </w:t>
      </w:r>
      <w:r w:rsidRPr="00E76B0A">
        <w:rPr>
          <w:rFonts w:ascii="Arial" w:eastAsia="Times New Roman" w:hAnsi="Arial" w:cs="Arial"/>
          <w:snapToGrid w:val="0"/>
          <w:lang w:eastAsia="pl-PL"/>
        </w:rPr>
        <w:t>zadanie konkursowe.</w:t>
      </w:r>
    </w:p>
    <w:p w:rsidR="00D91C96" w:rsidRPr="00E76B0A" w:rsidRDefault="00D91C96" w:rsidP="00D91C96">
      <w:pPr>
        <w:numPr>
          <w:ilvl w:val="0"/>
          <w:numId w:val="5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Komisja Konku</w:t>
      </w:r>
      <w:r w:rsidR="00C50E02">
        <w:rPr>
          <w:rFonts w:ascii="Arial" w:eastAsia="Times New Roman" w:hAnsi="Arial" w:cs="Arial"/>
          <w:snapToGrid w:val="0"/>
          <w:lang w:eastAsia="pl-PL"/>
        </w:rPr>
        <w:t>rsowa zastrzega sobie prawo nie</w:t>
      </w:r>
      <w:r w:rsidRPr="00E76B0A">
        <w:rPr>
          <w:rFonts w:ascii="Arial" w:eastAsia="Times New Roman" w:hAnsi="Arial" w:cs="Arial"/>
          <w:snapToGrid w:val="0"/>
          <w:lang w:eastAsia="pl-PL"/>
        </w:rPr>
        <w:t>wyłonienia Zwycięzcy i nie przyznania nagrody.</w:t>
      </w:r>
    </w:p>
    <w:p w:rsidR="00D91C96" w:rsidRPr="00E76B0A" w:rsidRDefault="00D91C96" w:rsidP="00D91C96">
      <w:pPr>
        <w:numPr>
          <w:ilvl w:val="0"/>
          <w:numId w:val="5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Komisja Konkursowa zastrzega sobie prawo do wyłonienia dodatkowych zwycięzców, ponad wskazane osoby, którym przyznane zostaną wyróżnienia. Komisja Konkursowa zastrzega sobie prawo nieprzyznania Nagród dla wyróżnionych osób.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15</w:t>
      </w:r>
    </w:p>
    <w:p w:rsidR="00D91C96" w:rsidRPr="00E76B0A" w:rsidRDefault="00D91C96" w:rsidP="00D91C96">
      <w:pPr>
        <w:numPr>
          <w:ilvl w:val="0"/>
          <w:numId w:val="7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Zwycięzcy oraz osoby wyróżnione, wskazane w poście dotyczącym rozstrzygnięcia Konkursu są zobowiązane do przesłania wiadomości prywatnej do Profilu, co umożliwi Organizatorowi przekazanie Nagrody dla Zwycięzcy oraz nagrody dla wyróżnionych osób, o ile nagrody dla wyróżnionych zostaną przyznane.</w:t>
      </w:r>
    </w:p>
    <w:p w:rsidR="00D91C96" w:rsidRPr="00E76B0A" w:rsidRDefault="00D91C96" w:rsidP="00D91C96">
      <w:pPr>
        <w:numPr>
          <w:ilvl w:val="0"/>
          <w:numId w:val="7"/>
        </w:numPr>
        <w:tabs>
          <w:tab w:val="left" w:pos="0"/>
        </w:tabs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Osoby ws</w:t>
      </w:r>
      <w:r w:rsidR="00C50E02">
        <w:rPr>
          <w:rFonts w:ascii="Arial" w:eastAsia="Times New Roman" w:hAnsi="Arial" w:cs="Arial"/>
          <w:snapToGrid w:val="0"/>
          <w:lang w:eastAsia="pl-PL"/>
        </w:rPr>
        <w:t>kazane w ust. 1 zobowiązane są do dnia 19.06.2021 do godz. 16.00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wysłać wiadomość prywatną do Profilu w serwisie Facebook, w celu umożliwienia wydania nagrody. W razie nieprzesłania prywatnej wiadomości przez Uczestnika w terminie określonym powyżej, uprawnienie do nagrody wygasa z upływem </w:t>
      </w:r>
      <w:r w:rsidR="00C50E02">
        <w:rPr>
          <w:rFonts w:ascii="Arial" w:eastAsia="Times New Roman" w:hAnsi="Arial" w:cs="Arial"/>
          <w:snapToGrid w:val="0"/>
          <w:lang w:eastAsia="pl-PL"/>
        </w:rPr>
        <w:t>tego terminu</w:t>
      </w:r>
      <w:r w:rsidRPr="00E76B0A">
        <w:rPr>
          <w:rFonts w:ascii="Arial" w:eastAsia="Times New Roman" w:hAnsi="Arial" w:cs="Arial"/>
          <w:snapToGrid w:val="0"/>
          <w:lang w:eastAsia="pl-PL"/>
        </w:rPr>
        <w:t>.</w:t>
      </w:r>
    </w:p>
    <w:p w:rsidR="00D91C96" w:rsidRPr="00E76B0A" w:rsidRDefault="00D91C96" w:rsidP="00D91C96">
      <w:pPr>
        <w:numPr>
          <w:ilvl w:val="0"/>
          <w:numId w:val="7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Organizator odmówi wydania nagrody osobie, która podczas wydawania nagrody okaże się niepełnoletnia lub która nie spełnia innych wymagań przewidzianych w Regulaminie. W takim przypadku nagroda pozostaje własnością Organizatora, a uprawnienie Uczestnika do nagrody wygasa.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16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Informacja o rozstrzygnięciu Konkursu zostanie upubliczniona na Profilu w serwisie Facebook, do </w:t>
      </w:r>
      <w:r w:rsidR="00C50E02">
        <w:rPr>
          <w:rFonts w:ascii="Arial" w:eastAsia="Times New Roman" w:hAnsi="Arial" w:cs="Arial"/>
          <w:snapToGrid w:val="0"/>
          <w:lang w:eastAsia="pl-PL"/>
        </w:rPr>
        <w:t>19.06.2021 r.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Default="00D91C96" w:rsidP="00D91C96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lastRenderedPageBreak/>
        <w:t>NAGRODY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17</w:t>
      </w:r>
    </w:p>
    <w:p w:rsidR="00D91C96" w:rsidRPr="00E76B0A" w:rsidRDefault="00D91C96" w:rsidP="00D91C96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Nagrod</w:t>
      </w:r>
      <w:r>
        <w:rPr>
          <w:rFonts w:ascii="Arial" w:eastAsia="Times New Roman" w:hAnsi="Arial" w:cs="Arial"/>
          <w:snapToGrid w:val="0"/>
          <w:lang w:eastAsia="pl-PL"/>
        </w:rPr>
        <w:t>ą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w Konkursie </w:t>
      </w:r>
      <w:r w:rsidR="00FD05AD">
        <w:rPr>
          <w:rFonts w:ascii="Arial" w:eastAsia="Times New Roman" w:hAnsi="Arial" w:cs="Arial"/>
          <w:snapToGrid w:val="0"/>
          <w:lang w:eastAsia="pl-PL"/>
        </w:rPr>
        <w:t xml:space="preserve">dla jednej osoby są dwa zaproszenia </w:t>
      </w:r>
      <w:r w:rsidR="00C50E02">
        <w:rPr>
          <w:rFonts w:ascii="Arial" w:eastAsia="Times New Roman" w:hAnsi="Arial" w:cs="Arial"/>
          <w:snapToGrid w:val="0"/>
          <w:lang w:eastAsia="pl-PL"/>
        </w:rPr>
        <w:t>dla dwóch osób na spektakl „</w:t>
      </w:r>
      <w:r w:rsidR="00B67054">
        <w:rPr>
          <w:rFonts w:ascii="Arial" w:eastAsia="Times New Roman" w:hAnsi="Arial" w:cs="Arial"/>
          <w:snapToGrid w:val="0"/>
          <w:lang w:eastAsia="pl-PL"/>
        </w:rPr>
        <w:t>A mi To rybka”</w:t>
      </w:r>
      <w:r w:rsidR="00FD05AD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E76B0A">
        <w:rPr>
          <w:rFonts w:ascii="Arial" w:eastAsia="Times New Roman" w:hAnsi="Arial" w:cs="Arial"/>
          <w:snapToGrid w:val="0"/>
          <w:lang w:eastAsia="pl-PL"/>
        </w:rPr>
        <w:t>(</w:t>
      </w:r>
      <w:r>
        <w:rPr>
          <w:rFonts w:ascii="Arial" w:eastAsia="Times New Roman" w:hAnsi="Arial" w:cs="Arial"/>
          <w:snapToGrid w:val="0"/>
          <w:lang w:eastAsia="pl-PL"/>
        </w:rPr>
        <w:t xml:space="preserve">obowiązujące w dniu </w:t>
      </w:r>
      <w:r w:rsidR="00B67054">
        <w:rPr>
          <w:rFonts w:ascii="Arial" w:eastAsia="Times New Roman" w:hAnsi="Arial" w:cs="Arial"/>
          <w:snapToGrid w:val="0"/>
          <w:lang w:eastAsia="pl-PL"/>
        </w:rPr>
        <w:t>20.06.2021 r, godz. 20.00</w:t>
      </w:r>
      <w:r w:rsidRPr="00A00DFE">
        <w:rPr>
          <w:rFonts w:ascii="Arial" w:eastAsia="Times New Roman" w:hAnsi="Arial" w:cs="Arial"/>
          <w:snapToGrid w:val="0"/>
          <w:lang w:eastAsia="pl-PL"/>
        </w:rPr>
        <w:t>.</w:t>
      </w:r>
      <w:r w:rsidRPr="00E76B0A">
        <w:rPr>
          <w:rFonts w:ascii="Arial" w:eastAsia="Times New Roman" w:hAnsi="Arial" w:cs="Arial"/>
          <w:snapToGrid w:val="0"/>
          <w:lang w:eastAsia="pl-PL"/>
        </w:rPr>
        <w:t>).</w:t>
      </w:r>
    </w:p>
    <w:p w:rsidR="00D91C96" w:rsidRPr="00E76B0A" w:rsidRDefault="00D91C96" w:rsidP="00D91C96">
      <w:pPr>
        <w:numPr>
          <w:ilvl w:val="0"/>
          <w:numId w:val="6"/>
        </w:numPr>
        <w:spacing w:after="0" w:line="23" w:lineRule="atLeast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Zwycięzca otrzyma Nagrodę wyłącznie pod warunkiem uprzedniego przesłania wiadomości prywatnej do Organizatora zgodnie z § 15 Regulaminu.</w:t>
      </w:r>
    </w:p>
    <w:p w:rsidR="00D91C96" w:rsidRDefault="00D91C96" w:rsidP="00D91C96">
      <w:pPr>
        <w:numPr>
          <w:ilvl w:val="0"/>
          <w:numId w:val="6"/>
        </w:numPr>
        <w:tabs>
          <w:tab w:val="left" w:pos="0"/>
        </w:tabs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Fundatorem nagród jest Organizator.</w:t>
      </w:r>
    </w:p>
    <w:p w:rsidR="00D91C96" w:rsidRPr="00D91C96" w:rsidRDefault="00D91C96" w:rsidP="00D91C96">
      <w:pPr>
        <w:tabs>
          <w:tab w:val="left" w:pos="0"/>
        </w:tabs>
        <w:spacing w:after="0" w:line="23" w:lineRule="atLeast"/>
        <w:ind w:left="360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18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Nagroda przesyłana będzie Zwycięzcy na wskazany adres mailowy do </w:t>
      </w:r>
      <w:r w:rsidR="00B67054">
        <w:rPr>
          <w:rFonts w:ascii="Arial" w:eastAsia="Times New Roman" w:hAnsi="Arial" w:cs="Arial"/>
          <w:snapToGrid w:val="0"/>
          <w:lang w:eastAsia="pl-PL"/>
        </w:rPr>
        <w:t>19.06.2021.r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19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Zwycięzcy nie przysługuje prawo do zastrzeżenia szczególnych właściwości Nagrody, jak również zamiany Nagrody na inną rzecz ani ekwiwalent pieniężny. Prawo do Nagrody nie może zostać przeniesione na inną osobę.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20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W przypadkach tego wymagających, </w:t>
      </w:r>
      <w:r w:rsidRPr="00E76B0A">
        <w:rPr>
          <w:rFonts w:ascii="Arial" w:eastAsia="Times New Roman" w:hAnsi="Arial" w:cs="Arial"/>
          <w:bCs/>
          <w:snapToGrid w:val="0"/>
          <w:lang w:eastAsia="pl-PL"/>
        </w:rPr>
        <w:t xml:space="preserve">Organizator </w:t>
      </w:r>
      <w:r w:rsidRPr="00E76B0A">
        <w:rPr>
          <w:rFonts w:ascii="Arial" w:eastAsia="Times New Roman" w:hAnsi="Arial" w:cs="Arial"/>
          <w:snapToGrid w:val="0"/>
          <w:lang w:eastAsia="pl-PL"/>
        </w:rPr>
        <w:t>pokryje i odprowadzi podatek od Nagrody na konto urzędu skarbowego właściwego z uwagi na adres zamieszkania Zwycięzcy, zgodnie z przepisami ustawy o podatku dochodowym od osób fizycznych.</w:t>
      </w:r>
    </w:p>
    <w:p w:rsidR="00D91C96" w:rsidRPr="00E76B0A" w:rsidRDefault="00D91C96" w:rsidP="00D91C96">
      <w:pPr>
        <w:autoSpaceDE w:val="0"/>
        <w:autoSpaceDN w:val="0"/>
        <w:adjustRightInd w:val="0"/>
        <w:spacing w:after="0" w:line="23" w:lineRule="atLeast"/>
        <w:rPr>
          <w:rFonts w:ascii="Arial" w:eastAsia="Times New Roman" w:hAnsi="Arial" w:cs="Arial"/>
          <w:bCs/>
          <w:snapToGrid w:val="0"/>
          <w:color w:val="000000"/>
          <w:lang w:eastAsia="pl-PL"/>
        </w:rPr>
      </w:pPr>
    </w:p>
    <w:p w:rsidR="00D91C96" w:rsidRPr="00E76B0A" w:rsidRDefault="00D91C96" w:rsidP="00D91C96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Times New Roman" w:hAnsi="Arial" w:cs="Arial"/>
          <w:b/>
          <w:bCs/>
          <w:snapToGrid w:val="0"/>
          <w:color w:val="000000"/>
          <w:lang w:eastAsia="pl-PL"/>
        </w:rPr>
      </w:pPr>
      <w:r w:rsidRPr="00E76B0A">
        <w:rPr>
          <w:rFonts w:ascii="Arial" w:eastAsia="Times New Roman" w:hAnsi="Arial" w:cs="Arial"/>
          <w:b/>
          <w:bCs/>
          <w:snapToGrid w:val="0"/>
          <w:color w:val="000000"/>
          <w:lang w:eastAsia="pl-PL"/>
        </w:rPr>
        <w:t>PRAWA i OBOWIĄZKI UCZESTNIKÓW I ORGANIZATORA</w:t>
      </w:r>
    </w:p>
    <w:p w:rsidR="00D91C96" w:rsidRPr="00E76B0A" w:rsidRDefault="00D91C96" w:rsidP="00D91C96">
      <w:pPr>
        <w:autoSpaceDE w:val="0"/>
        <w:autoSpaceDN w:val="0"/>
        <w:adjustRightInd w:val="0"/>
        <w:spacing w:after="0" w:line="23" w:lineRule="atLeast"/>
        <w:rPr>
          <w:rFonts w:ascii="Arial" w:eastAsia="TrebuchetMS" w:hAnsi="Arial" w:cs="Arial"/>
          <w:snapToGrid w:val="0"/>
          <w:color w:val="000000"/>
          <w:lang w:eastAsia="pl-PL"/>
        </w:rPr>
      </w:pPr>
    </w:p>
    <w:p w:rsidR="00D91C96" w:rsidRPr="00E76B0A" w:rsidRDefault="00D91C96" w:rsidP="00D91C96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TrebuchetMS" w:hAnsi="Arial" w:cs="Arial"/>
          <w:snapToGrid w:val="0"/>
          <w:color w:val="000000"/>
          <w:lang w:eastAsia="pl-PL"/>
        </w:rPr>
      </w:pP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>§ 21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rebuchetMS" w:hAnsi="Arial" w:cs="Arial"/>
          <w:snapToGrid w:val="0"/>
          <w:color w:val="000000"/>
          <w:lang w:eastAsia="pl-PL"/>
        </w:rPr>
      </w:pP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 xml:space="preserve">Przystępując do </w:t>
      </w:r>
      <w:r w:rsidRPr="00E76B0A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Konkursu </w:t>
      </w: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 xml:space="preserve">każdy </w:t>
      </w:r>
      <w:r w:rsidRPr="00E76B0A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Uczestnik </w:t>
      </w: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>akceptuje postanowienia niniejszego Regulaminu oraz jednocześnie oświadcza, iż spełnia wszystkie niezbędne warunki uczestnictwa.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E76B0A">
        <w:rPr>
          <w:rFonts w:ascii="Arial" w:eastAsia="Times New Roman" w:hAnsi="Arial" w:cs="Arial"/>
          <w:noProof/>
          <w:snapToGrid w:val="0"/>
          <w:lang w:eastAsia="pl-PL"/>
        </w:rPr>
        <w:drawing>
          <wp:anchor distT="0" distB="0" distL="114300" distR="114300" simplePos="0" relativeHeight="251659264" behindDoc="1" locked="0" layoutInCell="0" allowOverlap="1" wp14:anchorId="2515ED03" wp14:editId="553245EF">
            <wp:simplePos x="0" y="0"/>
            <wp:positionH relativeFrom="page">
              <wp:posOffset>-8104505</wp:posOffset>
            </wp:positionH>
            <wp:positionV relativeFrom="page">
              <wp:posOffset>764540</wp:posOffset>
            </wp:positionV>
            <wp:extent cx="6888480" cy="988060"/>
            <wp:effectExtent l="0" t="0" r="7620" b="254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96" w:rsidRPr="00E76B0A" w:rsidRDefault="00D91C96" w:rsidP="00D91C96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TrebuchetMS" w:hAnsi="Arial" w:cs="Arial"/>
          <w:snapToGrid w:val="0"/>
          <w:color w:val="000000"/>
          <w:lang w:eastAsia="pl-PL"/>
        </w:rPr>
      </w:pP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>§ 22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Administratorem danych osobowych Uczestników są Międzynarodowe Targi Poznańskie sp. z o.o. z siedzibą w Poznaniu.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Organizator oświadcza, że powołał/wyznaczył inspektora ochrony danych o którym mowa w art. 37-39 RODO. Dane kontaktowe inspektora ochrony danych Organizatora: iod@</w:t>
      </w:r>
      <w:r>
        <w:rPr>
          <w:rFonts w:eastAsia="TrebuchetMS"/>
          <w:b w:val="0"/>
          <w:snapToGrid w:val="0"/>
          <w:color w:val="000000"/>
          <w:sz w:val="22"/>
          <w:szCs w:val="22"/>
        </w:rPr>
        <w:t>grupa</w:t>
      </w: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mtp.pl.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Dane osobowe Uczestników będą wykorzystywane zgodnie z warunkami określonymi w</w:t>
      </w:r>
      <w:r>
        <w:rPr>
          <w:rFonts w:eastAsia="TrebuchetMS"/>
          <w:b w:val="0"/>
          <w:snapToGrid w:val="0"/>
          <w:color w:val="000000"/>
          <w:sz w:val="22"/>
          <w:szCs w:val="22"/>
        </w:rPr>
        <w:t> </w:t>
      </w: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(OJ L 119, 4.5.2016, p. 1–88, RODO), ustawy z dnia 10 maja 2018 r. o ochronie danych osobowych (Dz.U z 2018 r. poz. 1000, UODO), polskimi przepisami przyjętymi w celu umożliwienia stosowania RODO, innymi obowiązującymi przepisami prawa, niniejszym Regulaminem.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 xml:space="preserve">Organizator pozyskuje dane osobowe Uczestników (nazwa na portalu Facebook) za pomocą portalu Facebook poprzez dobrowolne zamieszczenie Komentarza przez Uczestników. 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 xml:space="preserve">Dane przetwarzane będą w celu i zakresie związanymi z organizacją, przeprowadzeniem i rozliczeniem Konkursu zgodnie z Regulaminem Konkursu oraz w celach objętych każdorazowo zgodą Uczestnika. Organizator będzie przechowywał dane osobowe przez okres niezbędny dla organizacji, rozliczenia Konkursu, a dane osobowe przetwarzane na podstawie zgody do </w:t>
      </w: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lastRenderedPageBreak/>
        <w:t>momentu wycofania zgody przez Uczestnika.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Organizator będzie przekazywać dane osobowe do państwa trzeciego (Stany Zjednoczone) na podstawie Decyzji Wykonawczej Komisji (UE) 2016/1250 z dnia 12 Lipca 2016 r. przyjętej na mocy dyrektywy 95/46/WE Parlamentu Europejskiego i Rady, w sprawie adekwatności ochrony zapewnianej przez Tarczę Prywatności UE-USA (dalej zwanej „Decyzją”).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Podstawę przetwarzania danych osobowych stanowi art. 6 ust. 1 lit b) RODO – realizacja umowy (akceptacja Regulaminu i zamieszczenie fotografii stanowi zawarcie umowy). Organizator może również przetwarzać dane osobowe Uczestników w celu ustalenia, obrony lub dochodzenia roszczeń pozostających w związku z organizowanym konkursem, co stanowi jego prawnie uzasadniony interes (art. 6 ust. 1 lit. f RODO). W takim przypadku dane osobowe będą przechowywane przez wynikający z przepisów prawa okres przedawnienia roszczeń lub czynów karalnych. Podstawę przetwarzania danych osobowych stanowi również art. 6 ust. 1 lit. c RODO - niezbędność do wypełnienia obowiązku prawnego ciążącego na administratorze (pobór i wpłata należnego podatku dochodowego od osób fizycznych z tytułu nagrody).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Organizator ujawnia dane osobowe (tylko nazwa na Facebooku) następującym kategoriom odbiorców: wszystkim odwiedzającym Profil w serwisie Facebook w komentarzu dotyczącym rozstrzygnięcia Konkursu.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W granicach przepisów prawa Uczestnikom przysługują prawa do: a) dostępu do danych, b) sprostowania danych, c) usunięcia danych, d) ograniczenia przetwarzania danych, e) cofnięcia wyrażonej zgody na przetwarzanie danych w dowolnym momencie bez wpływu na zgodność przetwarzania danych osobowych przed jej cofnięciem, jednak cofnięcie zgody przed lub w trakcie Konkursu uniemożliwi w nim udział. Uczestnik w granicach przepisów prawa ma również prawo wnieść sprzeciw względem przetwarzania jego danych osobowych, w przypadku gdy Organizator przetwarza je w celu wynikającym z jego prawnie uzasadnionego interesu.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Realizacja uprawnień, o których mowa powyżej może odbywać się poprzez wskazanie swoich żądań przesłane na adres Organizatora lub wyznaczonego przez niego Inspektora Ochrony Danych.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Cs/>
          <w:snapToGrid w:val="0"/>
          <w:color w:val="000000"/>
          <w:sz w:val="22"/>
          <w:szCs w:val="22"/>
        </w:rPr>
        <w:t>Przetwarzanie danych osobowych w związku z udziałem w Konkursie obejmuje także publikację nazwy profilu Uczestnika w serwisie Facebook w komentarzu dotyczącym rozstrzygnięcia Konkursu (zawierającym listę wyłonionych Zwycięzców).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Przetwarzanie danych osobowych w zakresie przekazanych przez Uczestnika danych osobowych następuje w celu wpłacenia należnego podatku dochodowego od osób fizycznych z tytułu nagrody do właściwego Urzędu Skarbowego.</w:t>
      </w:r>
    </w:p>
    <w:p w:rsidR="00D91C96" w:rsidRPr="00E76B0A" w:rsidRDefault="00D91C96" w:rsidP="00D91C96">
      <w:pPr>
        <w:pStyle w:val="Nagwek1"/>
        <w:keepNext w:val="0"/>
        <w:keepLines w:val="0"/>
        <w:widowControl w:val="0"/>
        <w:numPr>
          <w:ilvl w:val="0"/>
          <w:numId w:val="9"/>
        </w:numPr>
        <w:autoSpaceDE w:val="0"/>
        <w:autoSpaceDN w:val="0"/>
        <w:spacing w:before="0" w:after="0" w:line="23" w:lineRule="atLeast"/>
        <w:ind w:left="425" w:hanging="357"/>
        <w:jc w:val="both"/>
        <w:rPr>
          <w:rFonts w:eastAsia="TrebuchetMS"/>
          <w:b w:val="0"/>
          <w:bCs/>
          <w:snapToGrid w:val="0"/>
          <w:color w:val="000000"/>
          <w:sz w:val="22"/>
          <w:szCs w:val="22"/>
        </w:rPr>
      </w:pPr>
      <w:r w:rsidRPr="00E76B0A">
        <w:rPr>
          <w:rFonts w:eastAsia="TrebuchetMS"/>
          <w:b w:val="0"/>
          <w:bCs/>
          <w:snapToGrid w:val="0"/>
          <w:color w:val="000000"/>
          <w:sz w:val="22"/>
          <w:szCs w:val="22"/>
        </w:rPr>
        <w:t>Podanie danych osobowych oraz wyrażenie zgody na ich przetwarzanie jest dobrowolne, lecz ich niepodanie lub brak zgody na ich przetwarzanie uniemożliwia udział w Konkursie.</w:t>
      </w:r>
    </w:p>
    <w:p w:rsidR="00D91C96" w:rsidRPr="00E76B0A" w:rsidRDefault="00D91C96" w:rsidP="00D91C96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rebuchetMS" w:hAnsi="Arial" w:cs="Arial"/>
          <w:snapToGrid w:val="0"/>
          <w:color w:val="000000"/>
          <w:lang w:eastAsia="pl-PL"/>
        </w:rPr>
      </w:pPr>
    </w:p>
    <w:p w:rsidR="00D91C96" w:rsidRPr="00E76B0A" w:rsidRDefault="00D91C96" w:rsidP="00D91C96">
      <w:pPr>
        <w:autoSpaceDE w:val="0"/>
        <w:autoSpaceDN w:val="0"/>
        <w:adjustRightInd w:val="0"/>
        <w:spacing w:after="0" w:line="23" w:lineRule="atLeast"/>
        <w:jc w:val="center"/>
        <w:rPr>
          <w:rFonts w:ascii="Arial" w:eastAsia="TrebuchetMS" w:hAnsi="Arial" w:cs="Arial"/>
          <w:snapToGrid w:val="0"/>
          <w:color w:val="000000"/>
          <w:lang w:eastAsia="pl-PL"/>
        </w:rPr>
      </w:pP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>§ 23</w:t>
      </w:r>
    </w:p>
    <w:p w:rsidR="00D91C96" w:rsidRPr="00E76B0A" w:rsidRDefault="00D91C96" w:rsidP="00D91C96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rebuchetMS" w:hAnsi="Arial" w:cs="Arial"/>
          <w:snapToGrid w:val="0"/>
          <w:color w:val="000000"/>
          <w:lang w:eastAsia="pl-PL"/>
        </w:rPr>
      </w:pPr>
      <w:r w:rsidRPr="00E76B0A">
        <w:rPr>
          <w:rFonts w:ascii="Arial" w:eastAsia="TrebuchetMS" w:hAnsi="Arial" w:cs="Arial"/>
          <w:snapToGrid w:val="0"/>
          <w:color w:val="000000"/>
          <w:lang w:eastAsia="pl-PL"/>
        </w:rPr>
        <w:t>Uczestnikom przysługuje prawo do wniesienia skargi do Prezesa Urzędu Ochrony Danych Osobowych, jeżeli uznają, że przetwarzanie ich danych przez Organizatora narusza przepisy RODO.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ZASADY POSTĘPOWANIA REKLAMACYJNEGO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24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Reklamacje dotyczące Konkursu należy przedstawić Organizatorowi w dogodnej dla Uczestnika formie poprzez: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lastRenderedPageBreak/>
        <w:t>e­mail (na adres: reklamacje@</w:t>
      </w:r>
      <w:r>
        <w:rPr>
          <w:rFonts w:ascii="Arial" w:eastAsia="Times New Roman" w:hAnsi="Arial" w:cs="Arial"/>
          <w:snapToGrid w:val="0"/>
          <w:lang w:eastAsia="pl-PL"/>
        </w:rPr>
        <w:t>grupa</w:t>
      </w:r>
      <w:r w:rsidRPr="00E76B0A">
        <w:rPr>
          <w:rFonts w:ascii="Arial" w:eastAsia="Times New Roman" w:hAnsi="Arial" w:cs="Arial"/>
          <w:snapToGrid w:val="0"/>
          <w:lang w:eastAsia="pl-PL"/>
        </w:rPr>
        <w:t>mtp.pl)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lub na piśmie (listem poleconym na adres Organizatora)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lub osobiście w Biurze Organizatora Targów w dniach i godzinach otwarcia Wydarzenia dla zwiedzających.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25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Reklamacje będą rozpatrywane przez Organizatora.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26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Organizator powiadomi Uczestnika o wyniku postępowania reklamacyjnego.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b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E76B0A">
        <w:rPr>
          <w:rFonts w:ascii="Arial" w:eastAsia="Times New Roman" w:hAnsi="Arial" w:cs="Arial"/>
          <w:b/>
          <w:snapToGrid w:val="0"/>
          <w:lang w:eastAsia="pl-PL"/>
        </w:rPr>
        <w:t>POSTANOWIENIA KOŃCOWE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27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Uczestnikom nagrodzonym w Konkursie oprócz nagród przewidzianych Regulaminem nie przysługuje żadne dodatkowe wynagrodzenie.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28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Organizator nie ponosi żadnej odpowiedzialności za powstałe szkody spowodowane podaniem nieprawdziwych danych, bądź innego typu nieprawidłowości po stronie Uczestnika.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29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Organizator nie ponosi odpowiedzialności za błędy i uchybienia osób lub podmiotów trzecich i wynikłe z nich ewentualne opóźnienia, bądź nieprawidłowości w przebiegu Konkursu.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30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Organizator nie ponosi odpowiedzialności za wynikające z winy i działań Uczestnika wpisy utracone, uszkodzone, niewłaściwe zaadresowane lub złożone po upływie określonego w Konkursie terminu.</w:t>
      </w:r>
    </w:p>
    <w:p w:rsidR="00D91C96" w:rsidRDefault="00D91C96" w:rsidP="00D91C96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31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Wszelkie opisy Konkursu wykorzystane w materiałach reklamowych oraz promocyjnych niniejszego Konkursu mają wyłącznie charakter ogólny i informacyjny. Moc wiążąca posiada jedynie niniejszy Regulamin w całej swojej treści.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32</w:t>
      </w:r>
    </w:p>
    <w:p w:rsidR="00D91C96" w:rsidRPr="00E76B0A" w:rsidRDefault="00D91C96" w:rsidP="00D91C96">
      <w:pPr>
        <w:numPr>
          <w:ilvl w:val="0"/>
          <w:numId w:val="8"/>
        </w:numPr>
        <w:tabs>
          <w:tab w:val="left" w:pos="0"/>
        </w:tabs>
        <w:spacing w:after="0" w:line="23" w:lineRule="atLeast"/>
        <w:ind w:left="284" w:hanging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Organizator zastrzega sobie prawo do doko</w:t>
      </w:r>
      <w:bookmarkStart w:id="0" w:name="_GoBack"/>
      <w:bookmarkEnd w:id="0"/>
      <w:r w:rsidRPr="00E76B0A">
        <w:rPr>
          <w:rFonts w:ascii="Arial" w:eastAsia="Times New Roman" w:hAnsi="Arial" w:cs="Arial"/>
          <w:snapToGrid w:val="0"/>
          <w:lang w:eastAsia="pl-PL"/>
        </w:rPr>
        <w:t xml:space="preserve">nywania modyfikacji postanowień Regulaminu, które każdorazowo zostaną opublikowane na stronach internetowych </w:t>
      </w:r>
      <w:r w:rsidR="00B67054">
        <w:rPr>
          <w:rFonts w:ascii="Arial" w:eastAsia="Times New Roman" w:hAnsi="Arial" w:cs="Arial"/>
          <w:snapToGrid w:val="0"/>
          <w:lang w:eastAsia="pl-PL"/>
        </w:rPr>
        <w:t>www.oreganoandwine.pl</w:t>
      </w:r>
      <w:r w:rsidRPr="00E76B0A">
        <w:rPr>
          <w:rFonts w:ascii="Arial" w:eastAsia="Times New Roman" w:hAnsi="Arial" w:cs="Arial"/>
          <w:snapToGrid w:val="0"/>
          <w:lang w:eastAsia="pl-PL"/>
        </w:rPr>
        <w:t xml:space="preserve"> oraz o których zostanie opublikowana wzmianka w serwisie Facebook na Profilu - pod warunkiem, że dokonane zmiany nie mogą wpłynąć na prawa Uczestników konkursu nabyte na podstawie Regulaminu przed dokonaniem zmian.</w:t>
      </w:r>
    </w:p>
    <w:p w:rsidR="00D91C96" w:rsidRPr="00E76B0A" w:rsidRDefault="00D91C96" w:rsidP="00D91C96">
      <w:pPr>
        <w:numPr>
          <w:ilvl w:val="0"/>
          <w:numId w:val="8"/>
        </w:numPr>
        <w:tabs>
          <w:tab w:val="left" w:pos="0"/>
        </w:tabs>
        <w:spacing w:after="0" w:line="23" w:lineRule="atLeast"/>
        <w:ind w:left="284" w:hanging="284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Poza postanowieniami niniejszego Regulaminu, obowiązujące będą także komunikaty i informacje w przedmiocie Konkursu, pochodzące od Organizatora, zamieszczane na Profilu. W razie sprzeczności między komunikatami lub informacjami w przedmiocie Konkursu a postanowieniami Regulaminu, stosuje się postanowienia Regulaminu.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lastRenderedPageBreak/>
        <w:t>§ 33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Uczestnictwo w Konkursie jest dobrowolne.</w:t>
      </w:r>
    </w:p>
    <w:p w:rsidR="00D91C96" w:rsidRPr="00E76B0A" w:rsidRDefault="00D91C96" w:rsidP="00D91C96">
      <w:pPr>
        <w:spacing w:after="0" w:line="23" w:lineRule="atLeast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34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Wszelkie kwestie nieuregulowane niniejszym Regulaminem reguluje Kodeks cywilny.</w:t>
      </w:r>
    </w:p>
    <w:p w:rsidR="00D91C96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D91C96" w:rsidRPr="00E76B0A" w:rsidRDefault="00D91C96" w:rsidP="00D91C96">
      <w:pPr>
        <w:spacing w:after="0" w:line="23" w:lineRule="atLeast"/>
        <w:jc w:val="center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>§ 35</w:t>
      </w:r>
    </w:p>
    <w:p w:rsidR="00D91C96" w:rsidRPr="00E76B0A" w:rsidRDefault="00D91C96" w:rsidP="00D91C96">
      <w:pPr>
        <w:spacing w:after="0" w:line="23" w:lineRule="atLeast"/>
        <w:jc w:val="both"/>
        <w:rPr>
          <w:rFonts w:ascii="Arial" w:eastAsia="Times New Roman" w:hAnsi="Arial" w:cs="Arial"/>
          <w:snapToGrid w:val="0"/>
          <w:lang w:eastAsia="pl-PL"/>
        </w:rPr>
      </w:pPr>
      <w:r w:rsidRPr="00E76B0A">
        <w:rPr>
          <w:rFonts w:ascii="Arial" w:eastAsia="Times New Roman" w:hAnsi="Arial" w:cs="Arial"/>
          <w:snapToGrid w:val="0"/>
          <w:lang w:eastAsia="pl-PL"/>
        </w:rPr>
        <w:t xml:space="preserve">Wszelkie ewentualne spory, które mogą powstać w związku z uczestnictwem w </w:t>
      </w:r>
      <w:r w:rsidRPr="00E76B0A">
        <w:rPr>
          <w:rFonts w:ascii="Arial" w:eastAsia="Times New Roman" w:hAnsi="Arial" w:cs="Arial"/>
          <w:bCs/>
          <w:snapToGrid w:val="0"/>
          <w:lang w:eastAsia="pl-PL"/>
        </w:rPr>
        <w:t>Konkursie</w:t>
      </w:r>
      <w:r w:rsidRPr="00E76B0A">
        <w:rPr>
          <w:rFonts w:ascii="Arial" w:eastAsia="Times New Roman" w:hAnsi="Arial" w:cs="Arial"/>
          <w:snapToGrid w:val="0"/>
          <w:lang w:eastAsia="pl-PL"/>
        </w:rPr>
        <w:t>, których polubowne rozwiązanie okaże się niemożliwe, będą rozstrzygane przez sąd powszechny.</w:t>
      </w:r>
    </w:p>
    <w:p w:rsidR="00073F02" w:rsidRPr="00503CDE" w:rsidRDefault="00073F02" w:rsidP="00503CDE">
      <w:pPr>
        <w:pStyle w:val="GrupaMTP"/>
      </w:pPr>
    </w:p>
    <w:sectPr w:rsidR="00073F02" w:rsidRPr="00503CDE" w:rsidSect="00073F02">
      <w:headerReference w:type="default" r:id="rId11"/>
      <w:headerReference w:type="first" r:id="rId12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79" w:rsidRDefault="00476379" w:rsidP="00073F02">
      <w:r>
        <w:separator/>
      </w:r>
    </w:p>
  </w:endnote>
  <w:endnote w:type="continuationSeparator" w:id="0">
    <w:p w:rsidR="00476379" w:rsidRDefault="0047637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79" w:rsidRDefault="00476379" w:rsidP="00073F02">
      <w:r>
        <w:separator/>
      </w:r>
    </w:p>
  </w:footnote>
  <w:footnote w:type="continuationSeparator" w:id="0">
    <w:p w:rsidR="00476379" w:rsidRDefault="0047637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FB48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-460816</wp:posOffset>
          </wp:positionV>
          <wp:extent cx="7563600" cy="1070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upa_MTP-listownik-PL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7F67"/>
    <w:multiLevelType w:val="hybridMultilevel"/>
    <w:tmpl w:val="B1745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011B2"/>
    <w:multiLevelType w:val="hybridMultilevel"/>
    <w:tmpl w:val="AF24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600"/>
    <w:multiLevelType w:val="hybridMultilevel"/>
    <w:tmpl w:val="B156A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9759A"/>
    <w:multiLevelType w:val="hybridMultilevel"/>
    <w:tmpl w:val="D67C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E69DD"/>
    <w:multiLevelType w:val="hybridMultilevel"/>
    <w:tmpl w:val="03B82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7549FC"/>
    <w:multiLevelType w:val="hybridMultilevel"/>
    <w:tmpl w:val="03C4B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7A4A15"/>
    <w:multiLevelType w:val="hybridMultilevel"/>
    <w:tmpl w:val="96105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80CBF"/>
    <w:multiLevelType w:val="hybridMultilevel"/>
    <w:tmpl w:val="943432CE"/>
    <w:lvl w:ilvl="0" w:tplc="78A01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051D2"/>
    <w:multiLevelType w:val="hybridMultilevel"/>
    <w:tmpl w:val="616E2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96"/>
    <w:rsid w:val="00004629"/>
    <w:rsid w:val="00073F02"/>
    <w:rsid w:val="000D2EA9"/>
    <w:rsid w:val="000E59BF"/>
    <w:rsid w:val="00135D97"/>
    <w:rsid w:val="001418AD"/>
    <w:rsid w:val="00195142"/>
    <w:rsid w:val="001A679F"/>
    <w:rsid w:val="001C0C8C"/>
    <w:rsid w:val="00200520"/>
    <w:rsid w:val="002B0E82"/>
    <w:rsid w:val="003F4701"/>
    <w:rsid w:val="00462FBC"/>
    <w:rsid w:val="00476379"/>
    <w:rsid w:val="004F0A27"/>
    <w:rsid w:val="00503CDE"/>
    <w:rsid w:val="005F566B"/>
    <w:rsid w:val="00617487"/>
    <w:rsid w:val="007C37A8"/>
    <w:rsid w:val="00821A5C"/>
    <w:rsid w:val="008303F4"/>
    <w:rsid w:val="00842391"/>
    <w:rsid w:val="00850ACE"/>
    <w:rsid w:val="008D35E7"/>
    <w:rsid w:val="008F599D"/>
    <w:rsid w:val="00954DCC"/>
    <w:rsid w:val="00963AB5"/>
    <w:rsid w:val="0098214E"/>
    <w:rsid w:val="00A22294"/>
    <w:rsid w:val="00B54260"/>
    <w:rsid w:val="00B67054"/>
    <w:rsid w:val="00B964C0"/>
    <w:rsid w:val="00BD009D"/>
    <w:rsid w:val="00C274F4"/>
    <w:rsid w:val="00C50E02"/>
    <w:rsid w:val="00C9242B"/>
    <w:rsid w:val="00CA6F66"/>
    <w:rsid w:val="00CC1695"/>
    <w:rsid w:val="00CD5808"/>
    <w:rsid w:val="00D13E3A"/>
    <w:rsid w:val="00D437A8"/>
    <w:rsid w:val="00D91C96"/>
    <w:rsid w:val="00D93259"/>
    <w:rsid w:val="00DB6D21"/>
    <w:rsid w:val="00DF433D"/>
    <w:rsid w:val="00DF4C00"/>
    <w:rsid w:val="00DF58B6"/>
    <w:rsid w:val="00DF59EF"/>
    <w:rsid w:val="00E9331D"/>
    <w:rsid w:val="00EC3CEA"/>
    <w:rsid w:val="00FB48D3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9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1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D91C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C9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9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1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D91C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C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OreganoAndWi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DEDE7-94FF-40EB-8D77-8EB87C7C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2050</Words>
  <Characters>12300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Brodnicka</dc:creator>
  <cp:lastModifiedBy>Marta Rybko</cp:lastModifiedBy>
  <cp:revision>2</cp:revision>
  <cp:lastPrinted>2020-01-31T08:07:00Z</cp:lastPrinted>
  <dcterms:created xsi:type="dcterms:W3CDTF">2021-06-18T10:29:00Z</dcterms:created>
  <dcterms:modified xsi:type="dcterms:W3CDTF">2021-06-18T10:29:00Z</dcterms:modified>
</cp:coreProperties>
</file>